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Orientações Gerais sobre </w:t>
      </w:r>
      <w:r w:rsidDel="00000000" w:rsidR="00000000" w:rsidRPr="00000000">
        <w:rPr>
          <w:u w:val="single"/>
          <w:rtl w:val="0"/>
        </w:rPr>
        <w:t xml:space="preserve">Componente Curricular Complementar - CCC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u w:val="single"/>
        </w:rPr>
      </w:pPr>
      <w:bookmarkStart w:colFirst="0" w:colLast="0" w:name="_heading=h.7157fif0syo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jc w:val="both"/>
        <w:rPr/>
      </w:pPr>
      <w:bookmarkStart w:colFirst="0" w:colLast="0" w:name="_heading=h.4z5aa1i77wwp" w:id="2"/>
      <w:bookmarkEnd w:id="2"/>
      <w:r w:rsidDel="00000000" w:rsidR="00000000" w:rsidRPr="00000000">
        <w:rPr>
          <w:rtl w:val="0"/>
        </w:rPr>
        <w:t xml:space="preserve">1 – Quais formulários preciso preencher para pedir equivalência de Componente Curricular Complementar  - CCC? E onde os encontro?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 requerimentos de CCC estão disponíveis para download no site da PROGRAD em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Rotinas Acadêmicas</w:t>
        </w:r>
      </w:hyperlink>
      <w:r w:rsidDel="00000000" w:rsidR="00000000" w:rsidRPr="00000000">
        <w:rPr>
          <w:rtl w:val="0"/>
        </w:rPr>
        <w:t xml:space="preserve"> &gt;&gt;  Componente Curricular Complementar  &gt;&gt; orientações e formulários &gt;&gt; em formulário de CCC - verificar se o curso possui formulário específico, do contrário fazer o download dos 2 formulários do item 5.4,  lembre-se de preencher os 2 formulários bem como organizar as cópias dos certificados na mesma ordem em que apresentar no formulário II de CCC (se possível, tente colocar tudo em único arquivo), e enviar para o contato da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SECRETARIA INTEGRADA DO SEU CURSO</w:t>
        </w:r>
      </w:hyperlink>
      <w:r w:rsidDel="00000000" w:rsidR="00000000" w:rsidRPr="00000000">
        <w:rPr>
          <w:rtl w:val="0"/>
        </w:rPr>
        <w:t xml:space="preserve"> do seu e-mail institucional.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pageBreakBefore w:val="0"/>
        <w:jc w:val="both"/>
        <w:rPr/>
      </w:pPr>
      <w:bookmarkStart w:colFirst="0" w:colLast="0" w:name="_heading=h.3uhy3xz9tz06" w:id="3"/>
      <w:bookmarkEnd w:id="3"/>
      <w:r w:rsidDel="00000000" w:rsidR="00000000" w:rsidRPr="00000000">
        <w:rPr>
          <w:rtl w:val="0"/>
        </w:rPr>
        <w:t xml:space="preserve">2 – Qual o prazo para se fazer a solicitação de equivalência de CCCs?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 pedido de Registro Componentes Curriculares Complementares deverá ser realizado de acordo com o prazo estipulado no cronograma acadêmico vigente, disponível em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https://prograd.ufla.br/calendario-cronograma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pageBreakBefore w:val="0"/>
        <w:jc w:val="both"/>
        <w:rPr/>
      </w:pPr>
      <w:bookmarkStart w:colFirst="0" w:colLast="0" w:name="_heading=h.vgivrllzj8y6" w:id="4"/>
      <w:bookmarkEnd w:id="4"/>
      <w:r w:rsidDel="00000000" w:rsidR="00000000" w:rsidRPr="00000000">
        <w:rPr>
          <w:rtl w:val="0"/>
        </w:rPr>
        <w:t xml:space="preserve">3 - Preciso assinar e datar os formulários? 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Não precisa imprimir, nem datar ou assinar os formulários, desde que seja tudo digitado, salvo em formato PDF e anexado ao seu e-mail institucional enviado para a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SECRETARIA INTEGRADA DO SEU CURSO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pageBreakBefore w:val="0"/>
        <w:jc w:val="both"/>
        <w:rPr/>
      </w:pPr>
      <w:bookmarkStart w:colFirst="0" w:colLast="0" w:name="_heading=h.zezbd0kjsg43" w:id="5"/>
      <w:bookmarkEnd w:id="5"/>
      <w:r w:rsidDel="00000000" w:rsidR="00000000" w:rsidRPr="00000000">
        <w:rPr>
          <w:rtl w:val="0"/>
        </w:rPr>
        <w:t xml:space="preserve">4 – Como faço para saber quantas horas são necessárias para enviar? 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Para cálculo das horas de CCC necessárias, basta multiplicar o número da carga horária exigida na matriz curricular de seu curso por 12. </w:t>
      </w:r>
      <w:r w:rsidDel="00000000" w:rsidR="00000000" w:rsidRPr="00000000">
        <w:rPr>
          <w:u w:val="single"/>
          <w:rtl w:val="0"/>
        </w:rPr>
        <w:t xml:space="preserve">Veja o exemplo a seguir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Para isso acesse o seu </w:t>
      </w:r>
      <w:r w:rsidDel="00000000" w:rsidR="00000000" w:rsidRPr="00000000">
        <w:rPr>
          <w:u w:val="single"/>
          <w:rtl w:val="0"/>
        </w:rPr>
        <w:t xml:space="preserve">SIG</w:t>
      </w:r>
      <w:r w:rsidDel="00000000" w:rsidR="00000000" w:rsidRPr="00000000">
        <w:rPr>
          <w:rtl w:val="0"/>
        </w:rPr>
        <w:t xml:space="preserve">, entre </w:t>
      </w:r>
      <w:r w:rsidDel="00000000" w:rsidR="00000000" w:rsidRPr="00000000">
        <w:rPr>
          <w:u w:val="single"/>
          <w:rtl w:val="0"/>
        </w:rPr>
        <w:t xml:space="preserve">em progressão de curso</w:t>
      </w:r>
      <w:r w:rsidDel="00000000" w:rsidR="00000000" w:rsidRPr="00000000">
        <w:rPr>
          <w:rtl w:val="0"/>
        </w:rPr>
        <w:t xml:space="preserve"> e veja o final da tabela: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Ex.:</w:t>
      </w:r>
    </w:p>
    <w:tbl>
      <w:tblPr>
        <w:tblStyle w:val="Table1"/>
        <w:tblW w:w="5387.0" w:type="dxa"/>
        <w:jc w:val="left"/>
        <w:tblInd w:w="56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269"/>
        <w:gridCol w:w="992"/>
        <w:gridCol w:w="2126"/>
        <w:tblGridChange w:id="0">
          <w:tblGrid>
            <w:gridCol w:w="2269"/>
            <w:gridCol w:w="992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Matriz Curricular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Atividade Curricular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Basta multiplicar então 34 x 12 = </w:t>
      </w:r>
      <w:r w:rsidDel="00000000" w:rsidR="00000000" w:rsidRPr="00000000">
        <w:rPr>
          <w:u w:val="single"/>
          <w:rtl w:val="0"/>
        </w:rPr>
        <w:t xml:space="preserve">408h</w:t>
      </w:r>
      <w:r w:rsidDel="00000000" w:rsidR="00000000" w:rsidRPr="00000000">
        <w:rPr>
          <w:rtl w:val="0"/>
        </w:rPr>
        <w:t xml:space="preserve">. Esse será o valor necessário em atividades (certificados) que você nos deve encaminhar.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pageBreakBefore w:val="0"/>
        <w:jc w:val="both"/>
        <w:rPr/>
      </w:pPr>
      <w:bookmarkStart w:colFirst="0" w:colLast="0" w:name="_heading=h.sxikmlk0elvk" w:id="6"/>
      <w:bookmarkEnd w:id="6"/>
      <w:r w:rsidDel="00000000" w:rsidR="00000000" w:rsidRPr="00000000">
        <w:rPr>
          <w:rtl w:val="0"/>
        </w:rPr>
        <w:t xml:space="preserve">5 - Como saber se meu curso tem restrição de horas por grupo de CCC?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Caso seu curso possua alguma regulamentação específica de CCC, a mesma estará disponível no site do seu curso. Por enquanto, a PROGRAD está disponibilizando no menu de legislação &gt;&gt;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Específicas de curso</w:t>
        </w:r>
      </w:hyperlink>
      <w:r w:rsidDel="00000000" w:rsidR="00000000" w:rsidRPr="00000000">
        <w:rPr>
          <w:rtl w:val="0"/>
        </w:rPr>
        <w:t xml:space="preserve"> (clicar no seu curso) e em seguida no link de CCC (se houver); do contrário, apenas a IN 21 deverá ser utilizada como norma padrão.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Recomendamos a leitura da Instrução Normativa dos CCC: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http://prg.ufla.br/images/IN_21_-_2019_1.pdf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pageBreakBefore w:val="0"/>
        <w:jc w:val="both"/>
        <w:rPr/>
      </w:pPr>
      <w:bookmarkStart w:colFirst="0" w:colLast="0" w:name="_heading=h.jhc5neju2fqp" w:id="7"/>
      <w:bookmarkEnd w:id="7"/>
      <w:r w:rsidDel="00000000" w:rsidR="00000000" w:rsidRPr="00000000">
        <w:rPr>
          <w:rtl w:val="0"/>
        </w:rPr>
        <w:t xml:space="preserve">6 –  Que tipos de documentos são aceitos?</w:t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Na INSTRUÇÃO NORMATIVA PRG Nº 021/2019, a tabela constante no anexo 1 apresenta exemplos dos tipos de documentos válidos. E na resolução própria de seu curso (caso houver), quais horas são aceitas.</w:t>
      </w:r>
    </w:p>
    <w:p w:rsidR="00000000" w:rsidDel="00000000" w:rsidP="00000000" w:rsidRDefault="00000000" w:rsidRPr="00000000" w14:paraId="0000001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pageBreakBefore w:val="0"/>
        <w:jc w:val="both"/>
        <w:rPr/>
      </w:pPr>
      <w:bookmarkStart w:colFirst="0" w:colLast="0" w:name="_heading=h.tmbjb5vxlc6" w:id="8"/>
      <w:bookmarkEnd w:id="8"/>
      <w:r w:rsidDel="00000000" w:rsidR="00000000" w:rsidRPr="00000000">
        <w:rPr>
          <w:rtl w:val="0"/>
        </w:rPr>
        <w:t xml:space="preserve">7 - Quem faz a análise do pedido de equivalência de CCC?</w:t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 Colegiado do seu curso de graduação é responsável por realizar a análise dos certificados e deferimento das horas. Se não for considerado algum certificado/horas, você será informado via despacho após o cadastro do seu processo no SIPAC.</w:t>
      </w:r>
    </w:p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pageBreakBefore w:val="0"/>
        <w:jc w:val="both"/>
        <w:rPr/>
      </w:pPr>
      <w:bookmarkStart w:colFirst="0" w:colLast="0" w:name="_heading=h.z4ahywrc72k4" w:id="9"/>
      <w:bookmarkEnd w:id="9"/>
      <w:r w:rsidDel="00000000" w:rsidR="00000000" w:rsidRPr="00000000">
        <w:rPr>
          <w:rtl w:val="0"/>
        </w:rPr>
        <w:t xml:space="preserve">8 – Como faço para entrar com o pedido de recurso de Componentes Curriculares Complementares?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Acesse o site da PROGRAD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https://prograd.ufla.br/</w:t>
        </w:r>
      </w:hyperlink>
      <w:r w:rsidDel="00000000" w:rsidR="00000000" w:rsidRPr="00000000">
        <w:rPr>
          <w:rtl w:val="0"/>
        </w:rPr>
        <w:t xml:space="preserve"> &gt;&gt;  clique em “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Rotinas Acadêmicas</w:t>
        </w:r>
      </w:hyperlink>
      <w:r w:rsidDel="00000000" w:rsidR="00000000" w:rsidRPr="00000000">
        <w:rPr>
          <w:rtl w:val="0"/>
        </w:rPr>
        <w:t xml:space="preserve">” &gt;&gt; Reenvie os mesmos formulários e documentos postados, com mais certificados adicionados no primeiro pedido, acrescidos do formulário de: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Reconsideração de Decisão Anterior (RECURSO)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carta digitada no Word e salva em formato PDF, que contraponha seus argumentos diante da resposta de recusa, com as seguintes informações: seu nome, seu número de registro acadêmico (que é a sua matrícula), seu curso e sua justificativa (tudo digitado).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será necessário assinar os formulários ou a carta.</w:t>
      </w:r>
    </w:p>
    <w:p w:rsidR="00000000" w:rsidDel="00000000" w:rsidP="00000000" w:rsidRDefault="00000000" w:rsidRPr="00000000" w14:paraId="0000002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Envie tudo para a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SECRETARIA INTEGRADA DO SEU CURSO</w:t>
        </w:r>
      </w:hyperlink>
      <w:r w:rsidDel="00000000" w:rsidR="00000000" w:rsidRPr="00000000">
        <w:rPr>
          <w:rtl w:val="0"/>
        </w:rPr>
        <w:t xml:space="preserve"> de seu e-mail institucional da UFLA em até </w:t>
      </w:r>
      <w:r w:rsidDel="00000000" w:rsidR="00000000" w:rsidRPr="00000000">
        <w:rPr>
          <w:u w:val="single"/>
          <w:rtl w:val="0"/>
        </w:rPr>
        <w:t xml:space="preserve">5 dias a partir da data da publicação do resultado no SIPAC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jc w:val="right"/>
      <w:rPr/>
    </w:pPr>
    <w:r w:rsidDel="00000000" w:rsidR="00000000" w:rsidRPr="00000000">
      <w:rPr>
        <w:rtl w:val="0"/>
      </w:rPr>
      <w:t xml:space="preserve">Versão 23/09/2021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6C455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9B0BD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B0BD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ograd.ufla.br/legislacao/especificas-de-curso" TargetMode="External"/><Relationship Id="rId10" Type="http://schemas.openxmlformats.org/officeDocument/2006/relationships/hyperlink" Target="https://prograd.ufla.br/contatos-secretarias-integradas" TargetMode="External"/><Relationship Id="rId13" Type="http://schemas.openxmlformats.org/officeDocument/2006/relationships/hyperlink" Target="https://prograd.ufla.br/" TargetMode="External"/><Relationship Id="rId12" Type="http://schemas.openxmlformats.org/officeDocument/2006/relationships/hyperlink" Target="http://prg.ufla.br/images/IN_21_-_2019_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grad.ufla.br/calendario-cronograma" TargetMode="External"/><Relationship Id="rId15" Type="http://schemas.openxmlformats.org/officeDocument/2006/relationships/hyperlink" Target="https://prograd.ufla.br/contatos-secretarias-integradas" TargetMode="External"/><Relationship Id="rId14" Type="http://schemas.openxmlformats.org/officeDocument/2006/relationships/hyperlink" Target="https://prograd.ufla.br/discentes/rotinas-academicas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grad.ufla.br/discentes/rotinas-academicas" TargetMode="External"/><Relationship Id="rId8" Type="http://schemas.openxmlformats.org/officeDocument/2006/relationships/hyperlink" Target="https://prograd.ufla.br/contatos-secretarias-integrad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5jYAAhdxGlHMnKFaZtufj6NKQ==">AMUW2mV21K2ZNTPBjlAuBag4e/iT5U4PH9ZIWjegY7bRhMMIWjqn8m/ARPSyrKx8Pho4EiIZJgK/W0yx1BxxYXls26Bex+zz14ghBUiPS3cnDb5XyyFqTXtZcy2I3upJfqaRfPZBAmWqgfTs9+Us+ZOj746ozVHdDhyuV9K03W8x+vFQbMrmFNGtvkI69VyeWjfCQBw78BlHPp/vnYD8BGx4XGcZjsYO2lexNR+bgdU6OgTqz/nFy0yFIwth0NWwlGVzvWdDPR17KrBhn0MYVf9qoZuJA5wSvHJgGGtesiw7CediagYpz9/KpIGvDVEfLW/NBdaZfp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2021-01-22T13:44:00Z</dcterms:created>
  <dc:creator>NOTEBOOK</dc:creator>
</cp:coreProperties>
</file>